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center"/>
        <w:rPr>
          <w:rFonts w:hint="eastAsia" w:ascii="FZXiaoBiaoSong-B05S" w:hAnsi="SimSun" w:eastAsia="FZXiaoBiaoSong-B05S"/>
          <w:sz w:val="44"/>
          <w:szCs w:val="44"/>
          <w:lang w:eastAsia="zh-CN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峨边彝族自治县教育局</w:t>
      </w:r>
    </w:p>
    <w:p>
      <w:pPr>
        <w:pStyle w:val="8"/>
        <w:spacing w:line="600" w:lineRule="exact"/>
        <w:jc w:val="center"/>
        <w:rPr>
          <w:rFonts w:ascii="FZXiaoBiaoSong-B05S" w:hAnsi="SimSun" w:eastAsia="FZXiaoBiaoSong-B05S"/>
          <w:sz w:val="44"/>
          <w:szCs w:val="44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营养餐</w:t>
      </w:r>
      <w:r>
        <w:rPr>
          <w:rFonts w:hint="eastAsia" w:ascii="FZXiaoBiaoSong-B05S" w:hAnsi="SimSun" w:eastAsia="FZXiaoBiaoSong-B05S"/>
          <w:sz w:val="44"/>
          <w:szCs w:val="44"/>
        </w:rPr>
        <w:t>项目支出绩效自评报告范本</w:t>
      </w:r>
    </w:p>
    <w:p>
      <w:pPr>
        <w:adjustRightInd w:val="0"/>
        <w:snapToGrid w:val="0"/>
        <w:spacing w:line="600" w:lineRule="exact"/>
        <w:ind w:firstLine="720"/>
        <w:jc w:val="center"/>
        <w:rPr>
          <w:rFonts w:hint="eastAsia" w:ascii="SimHei" w:hAnsi="SimSun" w:eastAsia="SimHei"/>
          <w:lang w:val="en-US" w:eastAsia="zh-CN"/>
        </w:rPr>
      </w:pPr>
      <w:r>
        <w:rPr>
          <w:rFonts w:hint="eastAsia" w:ascii="SimHei" w:hAnsi="SimSun" w:eastAsia="SimHei"/>
          <w:lang w:eastAsia="zh-CN"/>
        </w:rPr>
        <w:t>（</w:t>
      </w:r>
      <w:r>
        <w:rPr>
          <w:rFonts w:hint="eastAsia" w:ascii="SimHei" w:hAnsi="SimSun" w:eastAsia="SimHei"/>
        </w:rPr>
        <w:t>十年行动计划</w:t>
      </w:r>
      <w:r>
        <w:rPr>
          <w:rFonts w:hint="eastAsia" w:ascii="SimHei" w:hAnsi="SimSun" w:eastAsia="SimHei"/>
          <w:lang w:val="en-US" w:eastAsia="zh-CN"/>
        </w:rPr>
        <w:t>+平等中心校教学楼场平等十一个项目工程+教育督导工作经费+县教育局2022年乡村振兴补助资金项目（县级））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  <w:lang w:val="zh-CN"/>
        </w:rPr>
      </w:pPr>
      <w:r>
        <w:rPr>
          <w:rFonts w:hint="eastAsia" w:ascii="SimHei" w:hAnsi="SimSun" w:eastAsia="SimHei"/>
        </w:rPr>
        <w:t>一、</w:t>
      </w:r>
      <w:r>
        <w:rPr>
          <w:rFonts w:hint="eastAsia" w:ascii="SimHei" w:hAnsi="SimSun" w:eastAsia="SimHei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left="320" w:leftChars="100" w:firstLine="400" w:firstLineChars="125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1．说明项目主管部门（单位）在该项目管理中的职能。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负责村幼辅导员及代课教师生活补助、</w:t>
      </w:r>
      <w:r>
        <w:rPr>
          <w:rFonts w:hint="eastAsia" w:ascii="FangSong_GB2312" w:hAnsi="SimSun"/>
          <w:szCs w:val="32"/>
          <w:lang w:val="zh-CN" w:eastAsia="zh-CN"/>
        </w:rPr>
        <w:t>义务教育免作业本费、高中国家助学金</w:t>
      </w:r>
      <w:r>
        <w:rPr>
          <w:rFonts w:hint="eastAsia" w:ascii="FangSong_GB2312" w:hAnsi="SimSun"/>
          <w:szCs w:val="32"/>
          <w:lang w:val="zh-CN"/>
        </w:rPr>
        <w:t>的预算方案和资金拨付，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立项、资金申报的依据。资金管理办法制定情况，资金支持具体项目的条件、范围与支持方式概况。十年行动计划项目用于支持寄宿制规模办学，重点解决“大班额”“大通铺”“小食堂”“无浴室”“无热水”矛盾问题；支持改造生源稳定、交通方便、长期保留的薄弱“一村一幼”建设，足额配套 保教保育用房、辅导员周转宿舍、厕所和洗浴室，打造全国学前学普示范基地；支持推动实现全域全学段全覆盖立体式远程教育，打造民族团结进步教育基地和平台，建设教研培一体中心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en-US" w:eastAsia="zh-CN"/>
        </w:rPr>
        <w:t>4.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资金分配的原则及考虑因素。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（二）项目绩效目标。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项目主要内容。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项目应实现的具体绩效目标，包括目标的量化、细化情况以及项目实施进度计划等。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left="720" w:leftChars="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3．分析评价申报内容是否与实际相符，申报目标是否合理可行。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说明项目绩效自评采用的组织实施步骤及方法。</w:t>
      </w:r>
      <w:r>
        <w:rPr>
          <w:rFonts w:hint="eastAsia" w:ascii="FangSong_GB2312" w:hAnsi="SimSun"/>
          <w:szCs w:val="32"/>
          <w:lang w:val="zh-CN"/>
        </w:rPr>
        <w:t>成立了绩效评价工作小组，制定了实施方案。</w:t>
      </w:r>
      <w:r>
        <w:rPr>
          <w:rFonts w:hint="eastAsia" w:ascii="FangSong_GB2312" w:hAnsi="SimSun"/>
          <w:szCs w:val="32"/>
        </w:rPr>
        <w:t>通过查看资料、询问学生、走访家长等形式进行自评。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二、项目资金申报及使用情况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说明项目资金申报、批复及预算调整等程序的相关情况。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/>
        </w:rPr>
      </w:pPr>
      <w:r>
        <w:rPr>
          <w:rFonts w:hint="eastAsia" w:ascii="KaiTi_GB2312" w:hAnsi="SimSun" w:eastAsia="KaiTi_GB2312"/>
          <w:lang w:val="zh-CN"/>
        </w:rPr>
        <w:t>1．资金计划。</w:t>
      </w:r>
      <w:r>
        <w:rPr>
          <w:rFonts w:hint="eastAsia" w:ascii="FangSong_GB2312" w:hAnsi="SimSun"/>
          <w:szCs w:val="32"/>
          <w:lang w:val="zh-CN"/>
        </w:rPr>
        <w:t>资金计划</w:t>
      </w:r>
      <w:r>
        <w:rPr>
          <w:rFonts w:hint="eastAsia" w:ascii="FangSong_GB2312" w:hAnsi="SimSun"/>
          <w:szCs w:val="32"/>
          <w:lang w:val="en-US" w:eastAsia="zh-CN"/>
        </w:rPr>
        <w:t>661.7</w:t>
      </w:r>
      <w:r>
        <w:rPr>
          <w:rFonts w:hint="eastAsia" w:ascii="FangSong_GB2312" w:hAnsi="SimSun"/>
          <w:szCs w:val="32"/>
          <w:lang w:val="zh-CN"/>
        </w:rPr>
        <w:t>万元，十年行动计划</w:t>
      </w:r>
      <w:r>
        <w:rPr>
          <w:rFonts w:hint="eastAsia" w:ascii="FangSong_GB2312" w:hAnsi="SimSun"/>
          <w:szCs w:val="32"/>
          <w:lang w:val="en-US" w:eastAsia="zh-CN"/>
        </w:rPr>
        <w:t>85.18万元，</w:t>
      </w:r>
      <w:r>
        <w:rPr>
          <w:rFonts w:hint="eastAsia" w:ascii="FangSong_GB2312" w:hAnsi="SimSun"/>
          <w:szCs w:val="32"/>
          <w:lang w:val="zh-CN" w:eastAsia="zh-CN"/>
        </w:rPr>
        <w:t>平等中心校教学楼场平等十一个项目工程</w:t>
      </w:r>
      <w:r>
        <w:rPr>
          <w:rFonts w:hint="eastAsia" w:ascii="FangSong_GB2312" w:hAnsi="SimSun"/>
          <w:szCs w:val="32"/>
          <w:lang w:val="en-US" w:eastAsia="zh-CN"/>
        </w:rPr>
        <w:t>271.52万元，</w:t>
      </w:r>
      <w:r>
        <w:rPr>
          <w:rFonts w:hint="eastAsia" w:ascii="FangSong_GB2312" w:hAnsi="SimSun"/>
          <w:szCs w:val="32"/>
          <w:lang w:val="zh-CN" w:eastAsia="zh-CN"/>
        </w:rPr>
        <w:t>教育督导工作经费</w:t>
      </w:r>
      <w:r>
        <w:rPr>
          <w:rFonts w:hint="eastAsia" w:ascii="FangSong_GB2312" w:hAnsi="SimSun"/>
          <w:szCs w:val="32"/>
          <w:lang w:val="en-US" w:eastAsia="zh-CN"/>
        </w:rPr>
        <w:t>5万元，</w:t>
      </w:r>
      <w:r>
        <w:rPr>
          <w:rFonts w:hint="eastAsia" w:ascii="FangSong_GB2312" w:hAnsi="SimSun"/>
          <w:szCs w:val="32"/>
          <w:lang w:val="zh-CN" w:eastAsia="zh-CN"/>
        </w:rPr>
        <w:t>县教育局2022年乡村振兴补助资金项目（县级）</w:t>
      </w:r>
      <w:r>
        <w:rPr>
          <w:rFonts w:hint="eastAsia" w:ascii="FangSong_GB2312" w:hAnsi="SimSun"/>
          <w:szCs w:val="32"/>
          <w:lang w:val="en-US" w:eastAsia="zh-CN"/>
        </w:rPr>
        <w:t>300万元。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lang w:val="zh-CN"/>
        </w:rPr>
        <w:t>2．资金到位。</w:t>
      </w:r>
      <w:r>
        <w:rPr>
          <w:rFonts w:hint="eastAsia" w:ascii="FangSong_GB2312" w:hAnsi="SimSun"/>
          <w:szCs w:val="32"/>
          <w:lang w:val="zh-CN"/>
        </w:rPr>
        <w:t>资金到位</w:t>
      </w:r>
      <w:r>
        <w:rPr>
          <w:rFonts w:hint="eastAsia" w:ascii="FangSong_GB2312" w:hAnsi="SimSun"/>
          <w:szCs w:val="32"/>
          <w:lang w:val="en-US" w:eastAsia="zh-CN"/>
        </w:rPr>
        <w:t>661.7</w:t>
      </w:r>
      <w:r>
        <w:rPr>
          <w:rFonts w:hint="eastAsia" w:ascii="FangSong_GB2312" w:hAnsi="SimSun"/>
          <w:szCs w:val="32"/>
          <w:lang w:val="zh-CN"/>
        </w:rPr>
        <w:t>万元，到位率100%。</w:t>
      </w:r>
    </w:p>
    <w:p>
      <w:pPr>
        <w:adjustRightInd w:val="0"/>
        <w:snapToGrid w:val="0"/>
        <w:spacing w:line="600" w:lineRule="exact"/>
        <w:ind w:firstLine="720"/>
        <w:rPr>
          <w:rFonts w:hint="default" w:eastAsia="FangSong_GB2312"/>
          <w:lang w:val="en-US" w:eastAsia="zh-CN"/>
        </w:rPr>
      </w:pPr>
      <w:r>
        <w:rPr>
          <w:rFonts w:hint="eastAsia" w:ascii="KaiTi_GB2312" w:hAnsi="SimSun" w:eastAsia="KaiTi_GB2312"/>
          <w:lang w:val="zh-CN"/>
        </w:rPr>
        <w:t>3．资金使用。</w:t>
      </w:r>
      <w:r>
        <w:rPr>
          <w:rFonts w:hint="eastAsia" w:ascii="FangSong_GB2312" w:hAnsi="SimSun"/>
          <w:lang w:val="zh-CN"/>
        </w:rPr>
        <w:t>汇总统计截至2022年</w:t>
      </w:r>
      <w:bookmarkStart w:id="0" w:name="_GoBack"/>
      <w:bookmarkEnd w:id="0"/>
      <w:r>
        <w:rPr>
          <w:rFonts w:hint="eastAsia" w:ascii="FangSong_GB2312" w:hAnsi="SimSun"/>
          <w:lang w:val="en-US" w:eastAsia="zh-CN"/>
        </w:rPr>
        <w:t>12月31日支付合计661.7万元。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教育局制定了“三重一大”实施细则，内部控制制度，严格按财务制度执行。会计核算规范及时，专账核算，财务资料保存完整有序。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结合项目组织实施管理办法，重点围绕以下内容进行分析评价，并对自评中发现的问题分析说明。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after="120" w:line="600" w:lineRule="exact"/>
        <w:ind w:firstLine="640" w:firstLineChars="200"/>
        <w:textAlignment w:val="auto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（一）项目组织架构及实施流程。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（二）项目管理情况。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（三）项目监管情况。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SimHei" w:hAnsi="SimSun" w:eastAsia="SimHei"/>
        </w:rPr>
        <w:t>四、项目绩效情况</w:t>
      </w:r>
      <w:r>
        <w:rPr>
          <w:rFonts w:hint="eastAsia" w:ascii="FangSong_GB2312" w:hAnsi="SimSun"/>
          <w:lang w:val="zh-CN"/>
        </w:rPr>
        <w:tab/>
      </w:r>
    </w:p>
    <w:p>
      <w:p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（一）项目完成情况。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/>
        </w:rPr>
      </w:pPr>
      <w:r>
        <w:rPr>
          <w:rFonts w:hint="eastAsia" w:ascii="FangSong_GB2312" w:hAnsi="SimSun"/>
          <w:szCs w:val="32"/>
          <w:lang w:val="zh-CN"/>
        </w:rPr>
        <w:t>十年行动计划</w:t>
      </w:r>
      <w:r>
        <w:rPr>
          <w:rFonts w:hint="eastAsia" w:ascii="FangSong_GB2312" w:hAnsi="SimSun"/>
          <w:szCs w:val="32"/>
          <w:lang w:val="en-US" w:eastAsia="zh-CN"/>
        </w:rPr>
        <w:t>85.18万元，</w:t>
      </w:r>
      <w:r>
        <w:rPr>
          <w:rFonts w:hint="eastAsia" w:ascii="FangSong_GB2312" w:hAnsi="SimSun"/>
          <w:szCs w:val="32"/>
          <w:lang w:val="zh-CN" w:eastAsia="zh-CN"/>
        </w:rPr>
        <w:t>平等中心校教学楼场平等十一个项目工程</w:t>
      </w:r>
      <w:r>
        <w:rPr>
          <w:rFonts w:hint="eastAsia" w:ascii="FangSong_GB2312" w:hAnsi="SimSun"/>
          <w:szCs w:val="32"/>
          <w:lang w:val="en-US" w:eastAsia="zh-CN"/>
        </w:rPr>
        <w:t>271.52万元，</w:t>
      </w:r>
      <w:r>
        <w:rPr>
          <w:rFonts w:hint="eastAsia" w:ascii="FangSong_GB2312" w:hAnsi="SimSun"/>
          <w:szCs w:val="32"/>
          <w:lang w:val="zh-CN" w:eastAsia="zh-CN"/>
        </w:rPr>
        <w:t>教育督导工作经费</w:t>
      </w:r>
      <w:r>
        <w:rPr>
          <w:rFonts w:hint="eastAsia" w:ascii="FangSong_GB2312" w:hAnsi="SimSun"/>
          <w:szCs w:val="32"/>
          <w:lang w:val="en-US" w:eastAsia="zh-CN"/>
        </w:rPr>
        <w:t>5万元，</w:t>
      </w:r>
      <w:r>
        <w:rPr>
          <w:rFonts w:hint="eastAsia" w:ascii="FangSong_GB2312" w:hAnsi="SimSun"/>
          <w:szCs w:val="32"/>
          <w:lang w:val="zh-CN" w:eastAsia="zh-CN"/>
        </w:rPr>
        <w:t>县教育局2022年乡村振兴补助资金项目（县级）</w:t>
      </w:r>
      <w:r>
        <w:rPr>
          <w:rFonts w:hint="eastAsia" w:ascii="FangSong_GB2312" w:hAnsi="SimSun"/>
          <w:szCs w:val="32"/>
          <w:lang w:val="en-US" w:eastAsia="zh-CN"/>
        </w:rPr>
        <w:t>300万元。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五、评价结论及建议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自评得分</w:t>
      </w:r>
      <w:r>
        <w:rPr>
          <w:rFonts w:hint="eastAsia" w:ascii="FangSong_GB2312" w:hAnsi="SimSun"/>
          <w:szCs w:val="32"/>
          <w:lang w:val="en-US" w:eastAsia="zh-CN"/>
        </w:rPr>
        <w:t>98</w:t>
      </w:r>
      <w:r>
        <w:rPr>
          <w:rFonts w:hint="eastAsia" w:ascii="FangSong_GB2312" w:hAnsi="SimSun"/>
          <w:szCs w:val="32"/>
          <w:lang w:val="zh-CN"/>
        </w:rPr>
        <w:t>分。</w:t>
      </w:r>
    </w:p>
    <w:p>
      <w:pPr>
        <w:numPr>
          <w:ilvl w:val="0"/>
          <w:numId w:val="3"/>
        </w:num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存在的问题。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 xml:space="preserve"> 无</w:t>
      </w:r>
      <w:r>
        <w:rPr>
          <w:rFonts w:hint="eastAsia" w:asci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1040" w:firstLineChars="325"/>
      </w:pPr>
      <w:r>
        <w:rPr>
          <w:rFonts w:hint="eastAsia" w:ascii="FangSong_GB2312" w:hAnsi="SimSun"/>
          <w:szCs w:val="32"/>
          <w:lang w:val="zh-CN"/>
        </w:rPr>
        <w:t>无。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2A559D-6D5E-49FD-8835-AAC28509C2E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">
    <w:panose1 w:val="02010600030101010101"/>
    <w:charset w:val="7A"/>
    <w:family w:val="auto"/>
    <w:pitch w:val="default"/>
    <w:sig w:usb0="00000003" w:usb1="288F0000" w:usb2="00000006" w:usb3="00000000" w:csb0="00040001" w:csb1="00000000"/>
    <w:embedRegular r:id="rId2" w:fontKey="{432B3A7B-5766-456A-B02F-893620738324}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DD273DB-7FB9-4AF9-87C6-93BD4EEED3E2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iaoBiaoSong-B05S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4F008306-93EC-4A47-B5C1-C5FDDEEE8D7B}"/>
  </w:font>
  <w:font w:name="KaiTi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3CD8B72-4084-4150-B6EF-6AB6F8E46B8B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547EE0"/>
    <w:multiLevelType w:val="singleLevel"/>
    <w:tmpl w:val="EA547EE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B545F88"/>
    <w:multiLevelType w:val="singleLevel"/>
    <w:tmpl w:val="EB545F88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59CD2E78"/>
    <w:multiLevelType w:val="singleLevel"/>
    <w:tmpl w:val="59CD2E7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MjFjMDUwODIwZDg4NDczZTI5ZmU1NTQ5YzljMTkifQ=="/>
  </w:docVars>
  <w:rsids>
    <w:rsidRoot w:val="291C455A"/>
    <w:rsid w:val="001B1813"/>
    <w:rsid w:val="002A5E78"/>
    <w:rsid w:val="003315AE"/>
    <w:rsid w:val="0049716B"/>
    <w:rsid w:val="006F6CE7"/>
    <w:rsid w:val="00C073E9"/>
    <w:rsid w:val="00E42B1E"/>
    <w:rsid w:val="014063FE"/>
    <w:rsid w:val="0539110D"/>
    <w:rsid w:val="063E0FBD"/>
    <w:rsid w:val="065A5B87"/>
    <w:rsid w:val="07A14D55"/>
    <w:rsid w:val="0BB62F04"/>
    <w:rsid w:val="0D466608"/>
    <w:rsid w:val="0D850CC5"/>
    <w:rsid w:val="0DF539E8"/>
    <w:rsid w:val="101F3682"/>
    <w:rsid w:val="10262C63"/>
    <w:rsid w:val="12096226"/>
    <w:rsid w:val="15E22711"/>
    <w:rsid w:val="16B51218"/>
    <w:rsid w:val="17852EF1"/>
    <w:rsid w:val="17CA481C"/>
    <w:rsid w:val="19B337B9"/>
    <w:rsid w:val="19B536B9"/>
    <w:rsid w:val="1BEC0B00"/>
    <w:rsid w:val="21AC0CD7"/>
    <w:rsid w:val="21D95E0A"/>
    <w:rsid w:val="291C455A"/>
    <w:rsid w:val="2A502512"/>
    <w:rsid w:val="2B1A1AAD"/>
    <w:rsid w:val="2C0F5D08"/>
    <w:rsid w:val="2D732C07"/>
    <w:rsid w:val="31EF5153"/>
    <w:rsid w:val="35CD4818"/>
    <w:rsid w:val="36926D0C"/>
    <w:rsid w:val="3F08595B"/>
    <w:rsid w:val="402715B4"/>
    <w:rsid w:val="40C022BF"/>
    <w:rsid w:val="414A628B"/>
    <w:rsid w:val="44412F32"/>
    <w:rsid w:val="493753AC"/>
    <w:rsid w:val="4EF179BD"/>
    <w:rsid w:val="529D3DB1"/>
    <w:rsid w:val="53B611D5"/>
    <w:rsid w:val="548F4D2F"/>
    <w:rsid w:val="56533B8E"/>
    <w:rsid w:val="59D5340D"/>
    <w:rsid w:val="5BBF7152"/>
    <w:rsid w:val="5D7404AA"/>
    <w:rsid w:val="5F7E4575"/>
    <w:rsid w:val="5FB7255D"/>
    <w:rsid w:val="618C277B"/>
    <w:rsid w:val="65896749"/>
    <w:rsid w:val="673E27F9"/>
    <w:rsid w:val="676B07FC"/>
    <w:rsid w:val="6EF16389"/>
    <w:rsid w:val="6F060E0B"/>
    <w:rsid w:val="6F9D176F"/>
    <w:rsid w:val="6FB475BD"/>
    <w:rsid w:val="705A031B"/>
    <w:rsid w:val="720D6BF3"/>
    <w:rsid w:val="74276058"/>
    <w:rsid w:val="745F7850"/>
    <w:rsid w:val="74FD05BA"/>
    <w:rsid w:val="77493F8A"/>
    <w:rsid w:val="78D035B3"/>
    <w:rsid w:val="79016D9C"/>
    <w:rsid w:val="790E0F6B"/>
    <w:rsid w:val="790E5D10"/>
    <w:rsid w:val="7B23700B"/>
    <w:rsid w:val="FFA3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SimSun" w:hAnsi="Times New Roman" w:eastAsia="SimSun" w:cs="SimSu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SimSun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1330</Words>
  <Characters>1386</Characters>
  <Lines>9</Lines>
  <Paragraphs>2</Paragraphs>
  <TotalTime>0</TotalTime>
  <ScaleCrop>false</ScaleCrop>
  <LinksUpToDate>false</LinksUpToDate>
  <CharactersWithSpaces>1400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2020-06-30T16:19:00Z</dcterms:created>
  <dc:creator>Administrator</dc:creator>
  <cp:lastModifiedBy>碧云天</cp:lastModifiedBy>
  <cp:lastPrinted>2022-03-15T02:21:00Z</cp:lastPrinted>
  <dcterms:modified xsi:type="dcterms:W3CDTF">2024-04-08T06:39:21Z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DC64FE57DEB14DD4BC876E342C0BA8AC</vt:lpwstr>
  </property>
</Properties>
</file>